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444A" w14:textId="02956A45" w:rsidR="00AE799E" w:rsidRPr="000D01CC" w:rsidRDefault="00277A7C" w:rsidP="00C5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Mise en place d’un comité d’expert Escalade –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Pncal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32AF">
        <w:rPr>
          <w:rFonts w:asciiTheme="minorHAnsi" w:hAnsiTheme="minorHAnsi" w:cstheme="minorHAnsi"/>
          <w:b/>
          <w:sz w:val="28"/>
          <w:szCs w:val="28"/>
        </w:rPr>
        <w:t xml:space="preserve">– 2025 </w:t>
      </w:r>
    </w:p>
    <w:p w14:paraId="08FB2583" w14:textId="77777777" w:rsidR="00B372EF" w:rsidRPr="008D7CBB" w:rsidRDefault="00B372EF" w:rsidP="009E4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C3C63" w14:textId="77BF0809" w:rsidR="00277A7C" w:rsidRPr="006932AF" w:rsidRDefault="00277A7C" w:rsidP="00277A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32AF">
        <w:rPr>
          <w:rFonts w:asciiTheme="minorHAnsi" w:hAnsiTheme="minorHAnsi" w:cstheme="minorHAnsi"/>
          <w:b/>
          <w:sz w:val="22"/>
          <w:szCs w:val="22"/>
          <w:u w:val="single"/>
        </w:rPr>
        <w:t>Cadre du dialogue :</w:t>
      </w:r>
    </w:p>
    <w:p w14:paraId="76A43FE5" w14:textId="77777777" w:rsidR="00277A7C" w:rsidRDefault="00277A7C" w:rsidP="00277A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E0424" w14:textId="1AFA17B7" w:rsidR="0075550E" w:rsidRPr="006932AF" w:rsidRDefault="003D3487" w:rsidP="007F72E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932AF">
        <w:rPr>
          <w:rFonts w:asciiTheme="minorHAnsi" w:hAnsiTheme="minorHAnsi" w:cstheme="minorHAnsi"/>
          <w:b/>
          <w:sz w:val="22"/>
          <w:szCs w:val="22"/>
        </w:rPr>
        <w:t>Règles collectives</w:t>
      </w:r>
      <w:r w:rsidRPr="006932AF">
        <w:rPr>
          <w:rFonts w:asciiTheme="minorHAnsi" w:hAnsiTheme="minorHAnsi" w:cstheme="minorHAnsi"/>
          <w:sz w:val="22"/>
          <w:szCs w:val="22"/>
        </w:rPr>
        <w:t xml:space="preserve"> : </w:t>
      </w:r>
      <w:r w:rsidR="00C53339" w:rsidRPr="006932AF">
        <w:rPr>
          <w:rFonts w:asciiTheme="minorHAnsi" w:hAnsiTheme="minorHAnsi" w:cstheme="minorHAnsi"/>
          <w:sz w:val="22"/>
          <w:szCs w:val="22"/>
        </w:rPr>
        <w:t>Écoute</w:t>
      </w:r>
      <w:r w:rsidR="0075550E" w:rsidRPr="006932AF">
        <w:rPr>
          <w:rFonts w:asciiTheme="minorHAnsi" w:hAnsiTheme="minorHAnsi" w:cstheme="minorHAnsi"/>
          <w:sz w:val="22"/>
          <w:szCs w:val="22"/>
        </w:rPr>
        <w:t>, patience, compréhension, respect (pas de jugement, de procès d’intention)</w:t>
      </w:r>
      <w:r w:rsidR="00277A7C" w:rsidRPr="006932AF">
        <w:rPr>
          <w:rFonts w:asciiTheme="minorHAnsi" w:hAnsiTheme="minorHAnsi" w:cstheme="minorHAnsi"/>
          <w:sz w:val="22"/>
          <w:szCs w:val="22"/>
        </w:rPr>
        <w:t xml:space="preserve">, </w:t>
      </w:r>
      <w:r w:rsidR="006932AF" w:rsidRPr="006932AF">
        <w:rPr>
          <w:rFonts w:asciiTheme="minorHAnsi" w:hAnsiTheme="minorHAnsi" w:cstheme="minorHAnsi"/>
          <w:sz w:val="22"/>
          <w:szCs w:val="22"/>
        </w:rPr>
        <w:t xml:space="preserve">confiance, </w:t>
      </w:r>
      <w:r w:rsidR="007F72E4">
        <w:rPr>
          <w:rFonts w:asciiTheme="minorHAnsi" w:hAnsiTheme="minorHAnsi" w:cstheme="minorHAnsi"/>
          <w:sz w:val="22"/>
          <w:szCs w:val="22"/>
        </w:rPr>
        <w:t>« </w:t>
      </w:r>
      <w:r w:rsidR="0075550E" w:rsidRPr="006932AF">
        <w:rPr>
          <w:rFonts w:asciiTheme="minorHAnsi" w:hAnsiTheme="minorHAnsi" w:cstheme="minorHAnsi"/>
          <w:sz w:val="22"/>
          <w:szCs w:val="22"/>
        </w:rPr>
        <w:t>convenir ensemble de ce qui sera communiqué des échanges »</w:t>
      </w:r>
      <w:r w:rsidR="007F72E4">
        <w:rPr>
          <w:rFonts w:asciiTheme="minorHAnsi" w:hAnsiTheme="minorHAnsi" w:cstheme="minorHAnsi"/>
          <w:sz w:val="22"/>
          <w:szCs w:val="22"/>
        </w:rPr>
        <w:t>.</w:t>
      </w:r>
    </w:p>
    <w:p w14:paraId="492A1235" w14:textId="77777777" w:rsidR="006932AF" w:rsidRPr="006932AF" w:rsidRDefault="00277A7C" w:rsidP="007F72E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932AF">
        <w:rPr>
          <w:rFonts w:asciiTheme="minorHAnsi" w:hAnsiTheme="minorHAnsi" w:cstheme="minorHAnsi"/>
          <w:b/>
          <w:sz w:val="22"/>
          <w:szCs w:val="22"/>
        </w:rPr>
        <w:t>Accompagnement par un professionnel de la médiat</w:t>
      </w:r>
      <w:r w:rsidR="0082631D" w:rsidRPr="006932AF">
        <w:rPr>
          <w:rFonts w:asciiTheme="minorHAnsi" w:hAnsiTheme="minorHAnsi" w:cstheme="minorHAnsi"/>
          <w:b/>
          <w:sz w:val="22"/>
          <w:szCs w:val="22"/>
        </w:rPr>
        <w:t>ion</w:t>
      </w:r>
      <w:r w:rsidR="0082631D" w:rsidRPr="006932AF">
        <w:rPr>
          <w:rFonts w:asciiTheme="minorHAnsi" w:hAnsiTheme="minorHAnsi" w:cstheme="minorHAnsi"/>
          <w:sz w:val="22"/>
          <w:szCs w:val="22"/>
        </w:rPr>
        <w:t xml:space="preserve"> lors des premières réunions </w:t>
      </w:r>
    </w:p>
    <w:p w14:paraId="0B218FDB" w14:textId="71CB87F8" w:rsidR="0075550E" w:rsidRPr="006932AF" w:rsidRDefault="006932AF" w:rsidP="007F72E4">
      <w:pPr>
        <w:pStyle w:val="Paragraphedelis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+ </w:t>
      </w:r>
      <w:r w:rsidR="0082631D" w:rsidRPr="006932AF">
        <w:rPr>
          <w:rFonts w:asciiTheme="minorHAnsi" w:hAnsiTheme="minorHAnsi" w:cstheme="minorHAnsi"/>
          <w:b/>
          <w:sz w:val="22"/>
          <w:szCs w:val="22"/>
        </w:rPr>
        <w:t>animateur</w:t>
      </w:r>
      <w:r w:rsidRPr="006932AF">
        <w:rPr>
          <w:rFonts w:asciiTheme="minorHAnsi" w:hAnsiTheme="minorHAnsi" w:cstheme="minorHAnsi"/>
          <w:sz w:val="22"/>
          <w:szCs w:val="22"/>
        </w:rPr>
        <w:t xml:space="preserve"> : </w:t>
      </w:r>
      <w:r w:rsidR="0082631D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François </w:t>
      </w:r>
      <w:proofErr w:type="spellStart"/>
      <w:r w:rsidR="0082631D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Ranise</w:t>
      </w:r>
      <w:proofErr w:type="spellEnd"/>
      <w:r w:rsidR="0082631D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.</w:t>
      </w:r>
    </w:p>
    <w:p w14:paraId="6BD78227" w14:textId="5DEA52BA" w:rsidR="00277A7C" w:rsidRPr="006932AF" w:rsidRDefault="006932AF" w:rsidP="007F72E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932AF">
        <w:rPr>
          <w:rFonts w:asciiTheme="minorHAnsi" w:hAnsiTheme="minorHAnsi" w:cstheme="minorHAnsi"/>
          <w:b/>
          <w:sz w:val="22"/>
          <w:szCs w:val="22"/>
        </w:rPr>
        <w:t>Visite sur le terrain</w:t>
      </w:r>
      <w:r w:rsidRPr="006932AF">
        <w:rPr>
          <w:rFonts w:asciiTheme="minorHAnsi" w:hAnsiTheme="minorHAnsi" w:cstheme="minorHAnsi"/>
          <w:sz w:val="22"/>
          <w:szCs w:val="22"/>
        </w:rPr>
        <w:t xml:space="preserve"> (</w:t>
      </w:r>
      <w:r w:rsidR="003D3487" w:rsidRPr="006932AF">
        <w:rPr>
          <w:rFonts w:asciiTheme="minorHAnsi" w:hAnsiTheme="minorHAnsi" w:cstheme="minorHAnsi"/>
          <w:sz w:val="22"/>
          <w:szCs w:val="22"/>
        </w:rPr>
        <w:t>mer et terre) éclaireront les sujets</w:t>
      </w:r>
      <w:r w:rsidRPr="006932AF">
        <w:rPr>
          <w:rFonts w:asciiTheme="minorHAnsi" w:hAnsiTheme="minorHAnsi" w:cstheme="minorHAnsi"/>
          <w:sz w:val="22"/>
          <w:szCs w:val="22"/>
        </w:rPr>
        <w:t>.</w:t>
      </w:r>
    </w:p>
    <w:p w14:paraId="6DEB2C1A" w14:textId="7D61B753" w:rsidR="003D3487" w:rsidRDefault="003D3487" w:rsidP="007555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EFAFAC" w14:textId="3973992E" w:rsidR="00277A7C" w:rsidRPr="006932AF" w:rsidRDefault="0082631D" w:rsidP="007555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32AF">
        <w:rPr>
          <w:rFonts w:asciiTheme="minorHAnsi" w:hAnsiTheme="minorHAnsi" w:cstheme="minorHAnsi"/>
          <w:b/>
          <w:sz w:val="22"/>
          <w:szCs w:val="22"/>
          <w:u w:val="single"/>
        </w:rPr>
        <w:t xml:space="preserve">Objectifs : </w:t>
      </w:r>
    </w:p>
    <w:p w14:paraId="22C84BE9" w14:textId="36CB3A72" w:rsidR="0082631D" w:rsidRDefault="0082631D" w:rsidP="0075550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ouveau format d’échange avec les grimpeurs </w:t>
      </w:r>
      <w:r w:rsidR="003D3487">
        <w:rPr>
          <w:rFonts w:asciiTheme="minorHAnsi" w:eastAsia="Calibri" w:hAnsiTheme="minorHAnsi" w:cstheme="minorHAnsi"/>
          <w:sz w:val="22"/>
          <w:szCs w:val="22"/>
          <w:lang w:eastAsia="en-US"/>
        </w:rPr>
        <w:t>qui permettra de concilier les deux objectifs du Parc National :</w:t>
      </w:r>
    </w:p>
    <w:p w14:paraId="22B6D473" w14:textId="77777777" w:rsidR="003D3487" w:rsidRDefault="003D3487" w:rsidP="003D34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34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Protéger les espèces identifiées</w:t>
      </w:r>
      <w:r w:rsidRPr="003D34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pendant la période de reproduction (comprend la phase de recherche, de nidification et envol au besoin) sur les périmètres identifiés par les mesures conservatoires de quiétude </w:t>
      </w:r>
    </w:p>
    <w:p w14:paraId="3A771BEF" w14:textId="3E94F198" w:rsidR="003D3487" w:rsidRPr="003D3487" w:rsidRDefault="003D3487" w:rsidP="003D34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3487">
        <w:rPr>
          <w:rFonts w:asciiTheme="minorHAnsi" w:eastAsia="Calibri" w:hAnsiTheme="minorHAnsi" w:cstheme="minorHAnsi"/>
          <w:sz w:val="22"/>
          <w:szCs w:val="22"/>
          <w:lang w:eastAsia="en-US"/>
        </w:rPr>
        <w:t>+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D34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D34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Permettre (en cohérence avec l’enjeu de protection) que les activités puissent perdurer</w:t>
      </w:r>
      <w:r w:rsidRPr="003D34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raisonnablement et selon le cadre de la charte en profitant de cette nature exceptionnelle</w:t>
      </w:r>
    </w:p>
    <w:p w14:paraId="1DE05253" w14:textId="77777777" w:rsidR="003D3487" w:rsidRDefault="003D3487" w:rsidP="003D34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777925" w14:textId="36033037" w:rsidR="003D3487" w:rsidRPr="004577F0" w:rsidRDefault="003D3487" w:rsidP="003D348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77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De façon opérationnelle, répondre à deux sous questions :</w:t>
      </w:r>
    </w:p>
    <w:p w14:paraId="306F2156" w14:textId="076C853A" w:rsidR="003D3487" w:rsidRDefault="003D3487" w:rsidP="003D3487">
      <w:pPr>
        <w:pStyle w:val="Paragraphedeliste"/>
        <w:numPr>
          <w:ilvl w:val="1"/>
          <w:numId w:val="20"/>
        </w:numPr>
        <w:ind w:left="993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Ajuster ensemble les « bons » périmètres » et les « bonnes » périodes, dans la mesure des observations ornithologiques réalisées.</w:t>
      </w:r>
    </w:p>
    <w:p w14:paraId="693FA8F5" w14:textId="77777777" w:rsidR="007F72E4" w:rsidRPr="007F72E4" w:rsidRDefault="007F72E4" w:rsidP="007F72E4">
      <w:pPr>
        <w:pStyle w:val="Paragraphedeliste"/>
        <w:ind w:left="993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5EB01E" w14:textId="77777777" w:rsidR="003D3487" w:rsidRPr="007F72E4" w:rsidRDefault="003D3487" w:rsidP="003D3487">
      <w:pPr>
        <w:pStyle w:val="Paragraphedeliste"/>
        <w:numPr>
          <w:ilvl w:val="1"/>
          <w:numId w:val="20"/>
        </w:numPr>
        <w:ind w:left="993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Faire évoluer, dans la mesure des objectifs précités, les sites d’escalade – critères pour création/dés équipement. </w:t>
      </w:r>
    </w:p>
    <w:p w14:paraId="10A4F09D" w14:textId="77777777" w:rsidR="0082631D" w:rsidRDefault="0082631D" w:rsidP="007555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986F92" w14:textId="1921B47A" w:rsidR="0075550E" w:rsidRPr="00277A7C" w:rsidRDefault="00277A7C" w:rsidP="007555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7A7C">
        <w:rPr>
          <w:rFonts w:asciiTheme="minorHAnsi" w:hAnsiTheme="minorHAnsi" w:cstheme="minorHAnsi"/>
          <w:b/>
          <w:sz w:val="22"/>
          <w:szCs w:val="22"/>
          <w:u w:val="single"/>
        </w:rPr>
        <w:t>Membre du comité :</w:t>
      </w:r>
    </w:p>
    <w:p w14:paraId="49606AF2" w14:textId="0FD416F4" w:rsidR="00277A7C" w:rsidRDefault="00277A7C" w:rsidP="00277A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7A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 entités : </w:t>
      </w:r>
    </w:p>
    <w:p w14:paraId="75EE89A8" w14:textId="77777777" w:rsidR="0082631D" w:rsidRDefault="00277A7C" w:rsidP="006932AF">
      <w:pPr>
        <w:pStyle w:val="Paragraphedeliste"/>
        <w:numPr>
          <w:ilvl w:val="0"/>
          <w:numId w:val="32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7A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Usagers – grimpeurs</w:t>
      </w:r>
      <w:r w:rsidRPr="00277A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: CAF, FFME, guides, pro des APN. </w:t>
      </w:r>
    </w:p>
    <w:p w14:paraId="05C94E03" w14:textId="19A04CE9" w:rsidR="00277A7C" w:rsidRPr="0082631D" w:rsidRDefault="00277A7C" w:rsidP="006932AF">
      <w:pPr>
        <w:pStyle w:val="Paragraphedeliste"/>
        <w:ind w:left="426" w:hanging="284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82631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Nombre indicatif : entre 4 et </w:t>
      </w:r>
      <w:r w:rsidR="006932AF" w:rsidRPr="0082631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8 participants</w:t>
      </w:r>
      <w:r w:rsidRPr="0082631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grimpeurs connaisseurs des voies d’escalades</w:t>
      </w:r>
    </w:p>
    <w:p w14:paraId="6B1EA5D2" w14:textId="71FEC1F8" w:rsidR="00277A7C" w:rsidRPr="004577F0" w:rsidRDefault="00277A7C" w:rsidP="006932AF">
      <w:pPr>
        <w:ind w:left="426" w:hanging="284"/>
        <w:jc w:val="both"/>
        <w:rPr>
          <w:rFonts w:asciiTheme="minorHAnsi" w:hAnsiTheme="minorHAnsi" w:cstheme="minorHAnsi"/>
          <w:b/>
          <w:color w:val="F79646" w:themeColor="accent6"/>
          <w:sz w:val="22"/>
          <w:szCs w:val="22"/>
        </w:rPr>
      </w:pPr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(André Bernard, Nicholas Armstrong, </w:t>
      </w:r>
      <w:r w:rsidR="0082631D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Sandrine Poncey,</w:t>
      </w:r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 Sébastien </w:t>
      </w:r>
      <w:proofErr w:type="spellStart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Batel</w:t>
      </w:r>
      <w:proofErr w:type="spellEnd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, Vincent </w:t>
      </w:r>
      <w:proofErr w:type="spellStart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Vilmer</w:t>
      </w:r>
      <w:proofErr w:type="spellEnd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, Jean-Claude Grand,</w:t>
      </w:r>
      <w:r w:rsidR="006932AF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 </w:t>
      </w:r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…)</w:t>
      </w:r>
    </w:p>
    <w:p w14:paraId="2B5156B2" w14:textId="77777777" w:rsidR="0082631D" w:rsidRDefault="0082631D" w:rsidP="006932AF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BFB4A20" w14:textId="3A389859" w:rsidR="0082631D" w:rsidRDefault="00277A7C" w:rsidP="006932AF">
      <w:pPr>
        <w:pStyle w:val="Paragraphedeliste"/>
        <w:numPr>
          <w:ilvl w:val="0"/>
          <w:numId w:val="32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631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Scientifiques</w:t>
      </w:r>
      <w:r w:rsidRPr="0082631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: LPO, CEN, membre du CS, </w:t>
      </w:r>
      <w:r w:rsidR="006932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CEN, Museum, </w:t>
      </w:r>
      <w:r w:rsidRPr="0082631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à ajuster en fonction des sujets. </w:t>
      </w:r>
    </w:p>
    <w:p w14:paraId="66556473" w14:textId="22AD90EA" w:rsidR="00277A7C" w:rsidRDefault="00277A7C" w:rsidP="006932AF">
      <w:pPr>
        <w:pStyle w:val="Paragraphedeliste"/>
        <w:ind w:left="426" w:hanging="284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82631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Nombre indicatif :</w:t>
      </w:r>
      <w:r w:rsid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6932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3-4 </w:t>
      </w:r>
      <w:r w:rsidRPr="0082631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participants </w:t>
      </w:r>
      <w:r w:rsid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scientifiques connaisseurs des </w:t>
      </w:r>
      <w:proofErr w:type="gramStart"/>
      <w:r w:rsid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espèces  et</w:t>
      </w:r>
      <w:proofErr w:type="gramEnd"/>
      <w:r w:rsid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des habitats concernées </w:t>
      </w:r>
    </w:p>
    <w:p w14:paraId="2938A9D1" w14:textId="285D213F" w:rsidR="0082631D" w:rsidRPr="004577F0" w:rsidRDefault="0082631D" w:rsidP="006932AF">
      <w:pPr>
        <w:pStyle w:val="Paragraphedeliste"/>
        <w:ind w:left="426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77F0"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  <w:t>(Anael Marchant</w:t>
      </w:r>
      <w:r w:rsidR="006932AF" w:rsidRPr="004577F0"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  <w:t xml:space="preserve"> LPO,</w:t>
      </w:r>
      <w:r w:rsidRPr="004577F0"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  <w:t xml:space="preserve"> </w:t>
      </w:r>
      <w:r w:rsidR="007F72E4"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  <w:t xml:space="preserve">X, </w:t>
      </w:r>
      <w:r w:rsidRPr="004577F0"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  <w:t>Patrick Bayle, …)</w:t>
      </w:r>
    </w:p>
    <w:p w14:paraId="1982AB2F" w14:textId="77777777" w:rsidR="0082631D" w:rsidRPr="0082631D" w:rsidRDefault="0082631D" w:rsidP="006932AF">
      <w:pPr>
        <w:pStyle w:val="Paragraphedeliste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B4BEAB" w14:textId="24941A75" w:rsidR="0082631D" w:rsidRPr="0082631D" w:rsidRDefault="00277A7C" w:rsidP="006932AF">
      <w:pPr>
        <w:pStyle w:val="Paragraphedeliste"/>
        <w:numPr>
          <w:ilvl w:val="0"/>
          <w:numId w:val="32"/>
        </w:numPr>
        <w:ind w:left="426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2631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Représentants du Parc :  </w:t>
      </w:r>
      <w:r w:rsidRPr="0082631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Direction, service scientifique, service en charge des activités de pleine nature, les 3 secteurs </w:t>
      </w:r>
      <w:r w:rsidR="00B372EF">
        <w:rPr>
          <w:rFonts w:asciiTheme="minorHAnsi" w:eastAsia="Calibri" w:hAnsiTheme="minorHAnsi" w:cstheme="minorHAnsi"/>
          <w:sz w:val="22"/>
          <w:szCs w:val="22"/>
          <w:lang w:eastAsia="en-US"/>
        </w:rPr>
        <w:t>de terrains</w:t>
      </w:r>
      <w:r w:rsidRPr="0082631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</w:p>
    <w:p w14:paraId="68A4A7C7" w14:textId="473424B6" w:rsidR="00277A7C" w:rsidRPr="007F72E4" w:rsidRDefault="00277A7C" w:rsidP="006932AF">
      <w:pPr>
        <w:pStyle w:val="Paragraphedeliste"/>
        <w:ind w:left="426" w:hanging="284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Nombre indicatif :</w:t>
      </w:r>
      <w:r w:rsidR="006932AF" w:rsidRP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4</w:t>
      </w:r>
      <w:r w:rsidRP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personnes + 1 personne par secteurs géographiques </w:t>
      </w:r>
      <w:r w:rsidR="007F72E4" w:rsidRP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agents du </w:t>
      </w:r>
      <w:proofErr w:type="spellStart"/>
      <w:r w:rsidR="007F72E4" w:rsidRP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PNcal</w:t>
      </w:r>
      <w:proofErr w:type="spellEnd"/>
      <w:r w:rsidR="007F72E4" w:rsidRPr="007F72E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</w:p>
    <w:p w14:paraId="0AA62DE1" w14:textId="48C40D53" w:rsidR="0082631D" w:rsidRPr="004577F0" w:rsidRDefault="0082631D" w:rsidP="006932AF">
      <w:pPr>
        <w:pStyle w:val="Paragraphedeliste"/>
        <w:ind w:left="426" w:hanging="284"/>
        <w:jc w:val="both"/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</w:pPr>
      <w:r w:rsidRPr="004577F0">
        <w:rPr>
          <w:rFonts w:asciiTheme="minorHAnsi" w:eastAsia="Calibri" w:hAnsiTheme="minorHAnsi" w:cstheme="minorHAnsi"/>
          <w:b/>
          <w:color w:val="F79646" w:themeColor="accent6"/>
          <w:sz w:val="22"/>
          <w:szCs w:val="22"/>
          <w:lang w:eastAsia="en-US"/>
        </w:rPr>
        <w:t>(</w:t>
      </w:r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Gaëlle </w:t>
      </w:r>
      <w:proofErr w:type="spellStart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Berthaud</w:t>
      </w:r>
      <w:proofErr w:type="spellEnd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, Laurent Scheyer, Mélissa Desbois, Olivier Ferreira</w:t>
      </w:r>
      <w:r w:rsidR="006932AF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 ou Lorraine,</w:t>
      </w:r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 selon les secteurs : X (la </w:t>
      </w:r>
      <w:proofErr w:type="spellStart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ciotat</w:t>
      </w:r>
      <w:proofErr w:type="spellEnd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/cassis), X (centre </w:t>
      </w:r>
      <w:proofErr w:type="spellStart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marseille</w:t>
      </w:r>
      <w:proofErr w:type="spellEnd"/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), </w:t>
      </w:r>
      <w:r w:rsidR="006932AF"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>X (</w:t>
      </w:r>
      <w:r w:rsidRPr="004577F0">
        <w:rPr>
          <w:rFonts w:asciiTheme="minorHAnsi" w:hAnsiTheme="minorHAnsi" w:cstheme="minorHAnsi"/>
          <w:b/>
          <w:color w:val="F79646" w:themeColor="accent6"/>
          <w:sz w:val="22"/>
          <w:szCs w:val="22"/>
        </w:rPr>
        <w:t xml:space="preserve">littoral))  </w:t>
      </w:r>
    </w:p>
    <w:p w14:paraId="02785C8A" w14:textId="5E82BC39" w:rsidR="00277A7C" w:rsidRDefault="00277A7C" w:rsidP="007555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6CB48A" w14:textId="0FE08047" w:rsidR="0082631D" w:rsidRDefault="007F72E4" w:rsidP="008263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Calendrier pour répondre aux 2 sous questions :</w:t>
      </w:r>
    </w:p>
    <w:p w14:paraId="62C664B5" w14:textId="77777777" w:rsidR="007F72E4" w:rsidRDefault="007F72E4" w:rsidP="008263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20F62A" w14:textId="72E41D21" w:rsidR="007F72E4" w:rsidRPr="007F72E4" w:rsidRDefault="007F72E4" w:rsidP="007F72E4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Ajuster ensemble les « bons » périmètres » et les « bonnes » périodes, dans la mesure des observations ornithologiques réalisées.</w:t>
      </w:r>
    </w:p>
    <w:p w14:paraId="76B17939" w14:textId="77777777" w:rsidR="0082631D" w:rsidRDefault="0082631D" w:rsidP="008263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EF3D90" w14:textId="26E74270" w:rsidR="004577F0" w:rsidRPr="004577F0" w:rsidRDefault="004577F0" w:rsidP="004577F0">
      <w:pPr>
        <w:pStyle w:val="Paragraphedeliste"/>
        <w:numPr>
          <w:ilvl w:val="1"/>
          <w:numId w:val="37"/>
        </w:numPr>
        <w:ind w:left="426" w:firstLine="0"/>
        <w:contextualSpacing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En mai </w:t>
      </w:r>
      <w:r w:rsidR="007F72E4"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2025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</w:t>
      </w:r>
      <w:r w:rsidRPr="004577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une ou plusieurs réunions</w:t>
      </w:r>
      <w:proofErr w:type="gramStart"/>
      <w:r w:rsidRPr="004577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72E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proofErr w:type="gramEnd"/>
      <w:r w:rsidR="007F72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77F0">
        <w:rPr>
          <w:rFonts w:asciiTheme="minorHAnsi" w:eastAsia="Calibri" w:hAnsiTheme="minorHAnsi" w:cstheme="minorHAnsi"/>
          <w:sz w:val="22"/>
          <w:szCs w:val="22"/>
          <w:lang w:eastAsia="en-US"/>
        </w:rPr>
        <w:t>Mise en œuvre des arrêtés pluriannuels en miroir des suivis de la reproduction et des infractions constatées </w:t>
      </w:r>
    </w:p>
    <w:p w14:paraId="3219B0EE" w14:textId="469E2062" w:rsidR="004577F0" w:rsidRPr="004577F0" w:rsidRDefault="004577F0" w:rsidP="004577F0">
      <w:pPr>
        <w:pStyle w:val="Paragraphedeliste"/>
        <w:numPr>
          <w:ilvl w:val="5"/>
          <w:numId w:val="38"/>
        </w:numPr>
        <w:ind w:left="1418" w:hanging="284"/>
        <w:contextualSpacing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</w:t>
      </w:r>
      <w:r w:rsidRPr="004577F0">
        <w:rPr>
          <w:rFonts w:asciiTheme="minorHAnsi" w:eastAsia="Calibri" w:hAnsiTheme="minorHAnsi" w:cstheme="minorHAnsi"/>
          <w:sz w:val="22"/>
          <w:szCs w:val="22"/>
          <w:lang w:eastAsia="en-US"/>
        </w:rPr>
        <w:t>oint sur les levées des voies si absence constatée de reproduction</w:t>
      </w:r>
    </w:p>
    <w:p w14:paraId="169D36B4" w14:textId="79166FDE" w:rsidR="004577F0" w:rsidRDefault="004577F0" w:rsidP="004577F0">
      <w:pPr>
        <w:pStyle w:val="Paragraphedeliste"/>
        <w:numPr>
          <w:ilvl w:val="1"/>
          <w:numId w:val="40"/>
        </w:numPr>
        <w:contextualSpacing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77F0">
        <w:rPr>
          <w:rFonts w:asciiTheme="minorHAnsi" w:eastAsia="Calibri" w:hAnsiTheme="minorHAnsi" w:cstheme="minorHAnsi"/>
          <w:sz w:val="22"/>
          <w:szCs w:val="22"/>
          <w:lang w:eastAsia="en-US"/>
        </w:rPr>
        <w:t>Analyse de la pertinence des dates et des secteurs en vue d’un éventuel ajustement et d’une anticipation des demandes d’entretien des voies par la FFM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E.</w:t>
      </w:r>
    </w:p>
    <w:p w14:paraId="6CCE92FA" w14:textId="77777777" w:rsidR="004577F0" w:rsidRDefault="004577F0" w:rsidP="004577F0">
      <w:pPr>
        <w:pStyle w:val="Paragraphedeliste"/>
        <w:ind w:left="1440"/>
        <w:contextualSpacing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3B4FE2" w14:textId="531C52C2" w:rsidR="004577F0" w:rsidRPr="004577F0" w:rsidRDefault="004577F0" w:rsidP="000C58DF">
      <w:pPr>
        <w:pStyle w:val="Paragraphedeliste"/>
        <w:numPr>
          <w:ilvl w:val="1"/>
          <w:numId w:val="37"/>
        </w:numPr>
        <w:ind w:left="426" w:firstLine="0"/>
        <w:contextualSpacing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</w:t>
      </w:r>
      <w:r w:rsidRPr="004577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 </w:t>
      </w: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septembre </w:t>
      </w:r>
      <w:r w:rsidR="007F72E4"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2025</w:t>
      </w:r>
      <w:r w:rsidR="007F72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77F0">
        <w:rPr>
          <w:rFonts w:asciiTheme="minorHAnsi" w:eastAsia="Calibri" w:hAnsiTheme="minorHAnsi" w:cstheme="minorHAnsi"/>
          <w:sz w:val="22"/>
          <w:szCs w:val="22"/>
          <w:lang w:eastAsia="en-US"/>
        </w:rPr>
        <w:t>: Application des arrêtés pluriannuels et des fermetures des autres secteurs</w:t>
      </w:r>
    </w:p>
    <w:p w14:paraId="26746D1E" w14:textId="5F6896F2" w:rsidR="004577F0" w:rsidRPr="004577F0" w:rsidRDefault="004577F0" w:rsidP="004577F0">
      <w:pPr>
        <w:pStyle w:val="Paragraphedeliste"/>
        <w:numPr>
          <w:ilvl w:val="4"/>
          <w:numId w:val="41"/>
        </w:numPr>
        <w:ind w:left="1560" w:hanging="567"/>
        <w:contextualSpacing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4577F0">
        <w:rPr>
          <w:rFonts w:asciiTheme="minorHAnsi" w:eastAsia="Calibri" w:hAnsiTheme="minorHAnsi" w:cstheme="minorHAnsi"/>
          <w:sz w:val="22"/>
          <w:szCs w:val="22"/>
          <w:lang w:eastAsia="en-US"/>
        </w:rPr>
        <w:t>oursuite de l’analyse de la pertinence des dates et des secteurs en vue d’un éventuel ajustement des arrêtés pluriannuels</w:t>
      </w:r>
    </w:p>
    <w:p w14:paraId="5B8ACD79" w14:textId="3E28BEBA" w:rsidR="004577F0" w:rsidRPr="004577F0" w:rsidRDefault="004577F0" w:rsidP="004577F0">
      <w:pPr>
        <w:pStyle w:val="Paragraphedeliste"/>
        <w:numPr>
          <w:ilvl w:val="4"/>
          <w:numId w:val="42"/>
        </w:numPr>
        <w:ind w:left="1560" w:hanging="567"/>
        <w:contextualSpacing w:val="0"/>
        <w:rPr>
          <w:color w:val="1F4E79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Organisation de </w:t>
      </w:r>
      <w:r w:rsidRPr="004577F0">
        <w:rPr>
          <w:rFonts w:asciiTheme="minorHAnsi" w:eastAsia="Calibri" w:hAnsiTheme="minorHAnsi" w:cstheme="minorHAnsi"/>
          <w:sz w:val="22"/>
          <w:szCs w:val="22"/>
          <w:lang w:eastAsia="en-US"/>
        </w:rPr>
        <w:t>l’information de l’application 2025-2026 de ces arrêtés (modifiés ou pas) avec l’appui des grimpeurs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naturalistes. </w:t>
      </w:r>
    </w:p>
    <w:p w14:paraId="5CB08264" w14:textId="188EC218" w:rsidR="004577F0" w:rsidRDefault="004577F0" w:rsidP="004577F0">
      <w:pPr>
        <w:rPr>
          <w:color w:val="1F4E79"/>
        </w:rPr>
      </w:pPr>
    </w:p>
    <w:p w14:paraId="37B8D27C" w14:textId="44E56913" w:rsidR="004577F0" w:rsidRPr="004577F0" w:rsidRDefault="004577F0" w:rsidP="004577F0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77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 comité d’expert de septembre sera suivi d’une commission escalade.</w:t>
      </w:r>
    </w:p>
    <w:p w14:paraId="7C43083F" w14:textId="1D8B3A56" w:rsidR="00663217" w:rsidRDefault="00663217" w:rsidP="006932AF">
      <w:pPr>
        <w:pStyle w:val="Paragraphedeliste"/>
        <w:ind w:left="248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75FEE6" w14:textId="77777777" w:rsidR="007F72E4" w:rsidRDefault="007F72E4" w:rsidP="007F72E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2.</w:t>
      </w: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Faire évoluer, dans la mesure des objectifs précités, les sites d’escalade – critères pour création/dés équipement.</w:t>
      </w:r>
    </w:p>
    <w:p w14:paraId="688A7676" w14:textId="6972C17E" w:rsidR="007F72E4" w:rsidRDefault="007F72E4" w:rsidP="007F72E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F72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4554C372" w14:textId="78AE9CF5" w:rsidR="007F72E4" w:rsidRPr="007F72E4" w:rsidRDefault="007F72E4" w:rsidP="007F72E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F72E4">
        <w:rPr>
          <w:rFonts w:asciiTheme="minorHAnsi" w:eastAsia="Calibri" w:hAnsiTheme="minorHAnsi" w:cstheme="minorHAnsi"/>
          <w:sz w:val="22"/>
          <w:szCs w:val="22"/>
          <w:lang w:eastAsia="en-US"/>
        </w:rPr>
        <w:t>Un calendrier sera proposé par le comité d’expert dans la suite des échanges.</w:t>
      </w:r>
    </w:p>
    <w:p w14:paraId="0149BCBA" w14:textId="77777777" w:rsidR="006932AF" w:rsidRPr="006932AF" w:rsidRDefault="006932AF" w:rsidP="006932AF">
      <w:pPr>
        <w:pStyle w:val="Paragraphedeliste"/>
        <w:ind w:left="248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33685D" w14:textId="7099229A" w:rsidR="00663217" w:rsidRPr="008D7CBB" w:rsidRDefault="00663217" w:rsidP="0066321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********</w:t>
      </w:r>
    </w:p>
    <w:p w14:paraId="1E86D211" w14:textId="0BD4F943" w:rsidR="008D7CBB" w:rsidRDefault="008D7CBB" w:rsidP="008D7C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5956B" w14:textId="77777777" w:rsidR="000B4D22" w:rsidRPr="008D7CBB" w:rsidRDefault="000B4D22" w:rsidP="00C27AB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B4D22" w:rsidRPr="008D7CBB" w:rsidSect="00D73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418" w:left="1134" w:header="35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CCF9" w14:textId="77777777" w:rsidR="009518B7" w:rsidRDefault="009518B7">
      <w:r>
        <w:separator/>
      </w:r>
    </w:p>
  </w:endnote>
  <w:endnote w:type="continuationSeparator" w:id="0">
    <w:p w14:paraId="4CB53037" w14:textId="77777777" w:rsidR="009518B7" w:rsidRDefault="0095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BBCE7" w14:textId="77777777" w:rsidR="00F64F00" w:rsidRDefault="00F64F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4B8A" w14:textId="77777777" w:rsidR="0091048A" w:rsidRPr="00E11372" w:rsidRDefault="0091048A" w:rsidP="00447EA2">
    <w:pPr>
      <w:pStyle w:val="Pieddepage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9556" w14:textId="77777777" w:rsidR="0091048A" w:rsidRDefault="0091328A">
    <w:pPr>
      <w:pStyle w:val="Pieddepage"/>
    </w:pPr>
    <w:r w:rsidRPr="0091328A">
      <w:rPr>
        <w:rFonts w:ascii="Arial" w:hAnsi="Arial" w:cs="Arial"/>
        <w:b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D782E" wp14:editId="6108464A">
              <wp:simplePos x="0" y="0"/>
              <wp:positionH relativeFrom="column">
                <wp:posOffset>1218565</wp:posOffset>
              </wp:positionH>
              <wp:positionV relativeFrom="paragraph">
                <wp:posOffset>-423545</wp:posOffset>
              </wp:positionV>
              <wp:extent cx="1501140" cy="508635"/>
              <wp:effectExtent l="0" t="0" r="3810" b="571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C185A" w14:textId="77777777" w:rsidR="0091328A" w:rsidRPr="0091328A" w:rsidRDefault="0091328A" w:rsidP="0091328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Parc national des Calanques</w:t>
                          </w:r>
                          <w:r w:rsidRPr="0091328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4BF23BD" w14:textId="77777777" w:rsidR="0091328A" w:rsidRPr="000140A2" w:rsidRDefault="0091328A" w:rsidP="0091328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D782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95.95pt;margin-top:-33.35pt;width:118.2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" fillcolor="white [3201]" stroked="f" strokeweight=".5pt">
              <v:textbox>
                <w:txbxContent>
                  <w:p w14:paraId="657C185A" w14:textId="77777777" w:rsidR="0091328A" w:rsidRPr="0091328A" w:rsidRDefault="0091328A" w:rsidP="0091328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Parc national des Calanques</w:t>
                    </w:r>
                    <w:r w:rsidRPr="0091328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ab/>
                    </w:r>
                  </w:p>
                  <w:p w14:paraId="64BF23BD" w14:textId="77777777" w:rsidR="0091328A" w:rsidRPr="000140A2" w:rsidRDefault="0091328A" w:rsidP="0091328A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1328A">
      <w:rPr>
        <w:rFonts w:ascii="Arial" w:hAnsi="Arial" w:cs="Arial"/>
        <w:b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D6CF6" wp14:editId="07C9D850">
              <wp:simplePos x="0" y="0"/>
              <wp:positionH relativeFrom="column">
                <wp:posOffset>2724150</wp:posOffset>
              </wp:positionH>
              <wp:positionV relativeFrom="paragraph">
                <wp:posOffset>-422275</wp:posOffset>
              </wp:positionV>
              <wp:extent cx="3251200" cy="508635"/>
              <wp:effectExtent l="0" t="0" r="25400" b="2476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200" cy="508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02A7F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Bâtiment A – 3</w:t>
                          </w: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  <w:vertAlign w:val="superscript"/>
                            </w:rPr>
                            <w:t>ème</w:t>
                          </w: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 xml:space="preserve"> étage – 141, Avenue du Prado - 13008 Marseille</w:t>
                          </w:r>
                        </w:p>
                        <w:p w14:paraId="1D8B35A9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Tél. +33 (0)4 20 10 50 00</w:t>
                          </w:r>
                        </w:p>
                        <w:p w14:paraId="009660FA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</w:p>
                        <w:p w14:paraId="2412FC5D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www.calanques-parcnational.fr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D6CF6" id="Zone de texte 7" o:spid="_x0000_s1027" type="#_x0000_t202" style="position:absolute;margin-left:214.5pt;margin-top:-33.25pt;width:256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" filled="f" strokecolor="white [3212]" strokeweight=".5pt">
              <v:textbox>
                <w:txbxContent>
                  <w:p w14:paraId="6AA02A7F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Bâtiment A – 3</w:t>
                    </w: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  <w:vertAlign w:val="superscript"/>
                      </w:rPr>
                      <w:t>ème</w:t>
                    </w: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 xml:space="preserve"> étage – 141, Avenue du Prado - 13008 Marseille</w:t>
                    </w:r>
                  </w:p>
                  <w:p w14:paraId="1D8B35A9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Tél. +33 (0)4 20 10 50 00</w:t>
                    </w:r>
                  </w:p>
                  <w:p w14:paraId="009660FA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</w:p>
                  <w:p w14:paraId="2412FC5D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www.calanques-parcnational.fr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5E60" w14:textId="77777777" w:rsidR="009518B7" w:rsidRDefault="009518B7">
      <w:r>
        <w:separator/>
      </w:r>
    </w:p>
  </w:footnote>
  <w:footnote w:type="continuationSeparator" w:id="0">
    <w:p w14:paraId="3A09BC38" w14:textId="77777777" w:rsidR="009518B7" w:rsidRDefault="0095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3EFC" w14:textId="49A32148" w:rsidR="00F64F00" w:rsidRDefault="00F64F00">
    <w:pPr>
      <w:pStyle w:val="En-tte"/>
    </w:pPr>
    <w:r>
      <w:rPr>
        <w:noProof/>
      </w:rPr>
      <w:pict w14:anchorId="2C3007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4235" o:spid="_x0000_s2051" type="#_x0000_t136" style="position:absolute;margin-left:0;margin-top:0;width:528.45pt;height:150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CCB5" w14:textId="4674A296" w:rsidR="0091048A" w:rsidRDefault="00F64F00" w:rsidP="00447EA2">
    <w:pPr>
      <w:pStyle w:val="En-tte"/>
      <w:jc w:val="center"/>
    </w:pPr>
    <w:r>
      <w:rPr>
        <w:noProof/>
      </w:rPr>
      <w:pict w14:anchorId="68FCD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4236" o:spid="_x0000_s2052" type="#_x0000_t136" style="position:absolute;left:0;text-align:left;margin-left:0;margin-top:0;width:528.45pt;height:150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 "/>
        </v:shape>
      </w:pict>
    </w:r>
    <w:r w:rsidR="00155C51" w:rsidRPr="00155C51">
      <w:rPr>
        <w:noProof/>
      </w:rPr>
      <w:drawing>
        <wp:inline distT="0" distB="0" distL="0" distR="0" wp14:anchorId="2E31A678" wp14:editId="41CC18DE">
          <wp:extent cx="2343150" cy="885825"/>
          <wp:effectExtent l="19050" t="0" r="0" b="0"/>
          <wp:docPr id="67" name="Image 0" descr="logo doc administratif_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doc administratif_courr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93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2E13" w14:textId="7A701D94" w:rsidR="0091048A" w:rsidRDefault="00F64F00" w:rsidP="006025AD">
    <w:pPr>
      <w:pStyle w:val="En-tte"/>
      <w:jc w:val="center"/>
    </w:pPr>
    <w:r>
      <w:rPr>
        <w:noProof/>
      </w:rPr>
      <w:pict w14:anchorId="0A806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4234" o:spid="_x0000_s2050" type="#_x0000_t136" style="position:absolute;left:0;text-align:left;margin-left:0;margin-top:0;width:528.45pt;height:15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 "/>
        </v:shape>
      </w:pict>
    </w:r>
    <w:r w:rsidR="0091048A">
      <w:rPr>
        <w:noProof/>
        <w:sz w:val="20"/>
        <w:szCs w:val="20"/>
      </w:rPr>
      <w:drawing>
        <wp:inline distT="0" distB="0" distL="0" distR="0" wp14:anchorId="4DE2DD3B" wp14:editId="134DFF72">
          <wp:extent cx="2343150" cy="885825"/>
          <wp:effectExtent l="19050" t="0" r="0" b="0"/>
          <wp:docPr id="68" name="Image 0" descr="logo doc administratif_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doc administratif_courr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93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33E"/>
    <w:multiLevelType w:val="multilevel"/>
    <w:tmpl w:val="29E8F578"/>
    <w:lvl w:ilvl="0"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36A61"/>
    <w:multiLevelType w:val="hybridMultilevel"/>
    <w:tmpl w:val="91B8AABE"/>
    <w:lvl w:ilvl="0" w:tplc="3D66DB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34517"/>
    <w:multiLevelType w:val="hybridMultilevel"/>
    <w:tmpl w:val="B17C5210"/>
    <w:lvl w:ilvl="0" w:tplc="49269614"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7B0"/>
    <w:multiLevelType w:val="hybridMultilevel"/>
    <w:tmpl w:val="85DE1472"/>
    <w:lvl w:ilvl="0" w:tplc="95B0129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544A81"/>
    <w:multiLevelType w:val="hybridMultilevel"/>
    <w:tmpl w:val="FAB45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6871"/>
    <w:multiLevelType w:val="hybridMultilevel"/>
    <w:tmpl w:val="0FCC4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32E4"/>
    <w:multiLevelType w:val="hybridMultilevel"/>
    <w:tmpl w:val="EF529ABA"/>
    <w:lvl w:ilvl="0" w:tplc="C82CE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35BD2"/>
    <w:multiLevelType w:val="hybridMultilevel"/>
    <w:tmpl w:val="88CC6FF8"/>
    <w:lvl w:ilvl="0" w:tplc="AA5C2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F42A6F"/>
    <w:multiLevelType w:val="hybridMultilevel"/>
    <w:tmpl w:val="05D05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2E54"/>
    <w:multiLevelType w:val="hybridMultilevel"/>
    <w:tmpl w:val="379A9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A550A"/>
    <w:multiLevelType w:val="hybridMultilevel"/>
    <w:tmpl w:val="3DF8D5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0113"/>
    <w:multiLevelType w:val="hybridMultilevel"/>
    <w:tmpl w:val="B8F080E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0A02AD2"/>
    <w:multiLevelType w:val="hybridMultilevel"/>
    <w:tmpl w:val="96244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43702"/>
    <w:multiLevelType w:val="hybridMultilevel"/>
    <w:tmpl w:val="0EF06B9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43E5AFC"/>
    <w:multiLevelType w:val="hybridMultilevel"/>
    <w:tmpl w:val="E1761C16"/>
    <w:lvl w:ilvl="0" w:tplc="3F6214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295D"/>
    <w:multiLevelType w:val="hybridMultilevel"/>
    <w:tmpl w:val="1BC6DB7E"/>
    <w:lvl w:ilvl="0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3A3552BD"/>
    <w:multiLevelType w:val="hybridMultilevel"/>
    <w:tmpl w:val="A94AE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E2F27"/>
    <w:multiLevelType w:val="multilevel"/>
    <w:tmpl w:val="5B1A64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4653C"/>
    <w:multiLevelType w:val="hybridMultilevel"/>
    <w:tmpl w:val="E5E8A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A14"/>
    <w:multiLevelType w:val="hybridMultilevel"/>
    <w:tmpl w:val="3A2274C2"/>
    <w:lvl w:ilvl="0" w:tplc="040C0017">
      <w:start w:val="1"/>
      <w:numFmt w:val="lowerLetter"/>
      <w:lvlText w:val="%1)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C33A50"/>
    <w:multiLevelType w:val="hybridMultilevel"/>
    <w:tmpl w:val="2962F7FC"/>
    <w:lvl w:ilvl="0" w:tplc="29E22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DA15485"/>
    <w:multiLevelType w:val="hybridMultilevel"/>
    <w:tmpl w:val="7DB61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8487A"/>
    <w:multiLevelType w:val="hybridMultilevel"/>
    <w:tmpl w:val="75E66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0D57"/>
    <w:multiLevelType w:val="hybridMultilevel"/>
    <w:tmpl w:val="EC2CE3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0755EA"/>
    <w:multiLevelType w:val="hybridMultilevel"/>
    <w:tmpl w:val="805E1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96DF8"/>
    <w:multiLevelType w:val="hybridMultilevel"/>
    <w:tmpl w:val="69568B8A"/>
    <w:lvl w:ilvl="0" w:tplc="A31626E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F02B99"/>
    <w:multiLevelType w:val="hybridMultilevel"/>
    <w:tmpl w:val="8CF413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52D93"/>
    <w:multiLevelType w:val="hybridMultilevel"/>
    <w:tmpl w:val="1A26A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D64C0"/>
    <w:multiLevelType w:val="multilevel"/>
    <w:tmpl w:val="094CE2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29" w15:restartNumberingAfterBreak="0">
    <w:nsid w:val="62010864"/>
    <w:multiLevelType w:val="hybridMultilevel"/>
    <w:tmpl w:val="3FFAA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B5B1E"/>
    <w:multiLevelType w:val="hybridMultilevel"/>
    <w:tmpl w:val="BEE03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12770"/>
    <w:multiLevelType w:val="hybridMultilevel"/>
    <w:tmpl w:val="5610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F38C2"/>
    <w:multiLevelType w:val="multilevel"/>
    <w:tmpl w:val="0B2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584B03"/>
    <w:multiLevelType w:val="hybridMultilevel"/>
    <w:tmpl w:val="EF2C0CF4"/>
    <w:lvl w:ilvl="0" w:tplc="D84691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74FC1"/>
    <w:multiLevelType w:val="hybridMultilevel"/>
    <w:tmpl w:val="B8C6F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F134C"/>
    <w:multiLevelType w:val="hybridMultilevel"/>
    <w:tmpl w:val="1310AAEC"/>
    <w:lvl w:ilvl="0" w:tplc="D5D4BDA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1B22"/>
    <w:multiLevelType w:val="hybridMultilevel"/>
    <w:tmpl w:val="426A5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67457"/>
    <w:multiLevelType w:val="hybridMultilevel"/>
    <w:tmpl w:val="EF529ABA"/>
    <w:lvl w:ilvl="0" w:tplc="C82CE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B5D08"/>
    <w:multiLevelType w:val="hybridMultilevel"/>
    <w:tmpl w:val="ED0CA11A"/>
    <w:lvl w:ilvl="0" w:tplc="C82CE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E806CE"/>
    <w:multiLevelType w:val="hybridMultilevel"/>
    <w:tmpl w:val="0E261DB6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1"/>
        <w:szCs w:val="21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20D9D"/>
    <w:multiLevelType w:val="multilevel"/>
    <w:tmpl w:val="EF401F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num w:numId="1">
    <w:abstractNumId w:val="25"/>
  </w:num>
  <w:num w:numId="2">
    <w:abstractNumId w:val="32"/>
  </w:num>
  <w:num w:numId="3">
    <w:abstractNumId w:val="40"/>
  </w:num>
  <w:num w:numId="4">
    <w:abstractNumId w:val="28"/>
  </w:num>
  <w:num w:numId="5">
    <w:abstractNumId w:val="39"/>
  </w:num>
  <w:num w:numId="6">
    <w:abstractNumId w:val="1"/>
  </w:num>
  <w:num w:numId="7">
    <w:abstractNumId w:val="17"/>
  </w:num>
  <w:num w:numId="8">
    <w:abstractNumId w:val="0"/>
  </w:num>
  <w:num w:numId="9">
    <w:abstractNumId w:val="20"/>
  </w:num>
  <w:num w:numId="10">
    <w:abstractNumId w:val="6"/>
  </w:num>
  <w:num w:numId="11">
    <w:abstractNumId w:val="2"/>
  </w:num>
  <w:num w:numId="12">
    <w:abstractNumId w:val="19"/>
  </w:num>
  <w:num w:numId="13">
    <w:abstractNumId w:val="37"/>
  </w:num>
  <w:num w:numId="14">
    <w:abstractNumId w:val="38"/>
  </w:num>
  <w:num w:numId="15">
    <w:abstractNumId w:val="23"/>
  </w:num>
  <w:num w:numId="16">
    <w:abstractNumId w:val="35"/>
  </w:num>
  <w:num w:numId="17">
    <w:abstractNumId w:val="3"/>
  </w:num>
  <w:num w:numId="18">
    <w:abstractNumId w:val="7"/>
  </w:num>
  <w:num w:numId="19">
    <w:abstractNumId w:val="5"/>
  </w:num>
  <w:num w:numId="20">
    <w:abstractNumId w:val="9"/>
  </w:num>
  <w:num w:numId="21">
    <w:abstractNumId w:val="21"/>
  </w:num>
  <w:num w:numId="22">
    <w:abstractNumId w:val="12"/>
  </w:num>
  <w:num w:numId="23">
    <w:abstractNumId w:val="18"/>
  </w:num>
  <w:num w:numId="24">
    <w:abstractNumId w:val="22"/>
  </w:num>
  <w:num w:numId="25">
    <w:abstractNumId w:val="4"/>
  </w:num>
  <w:num w:numId="26">
    <w:abstractNumId w:val="16"/>
  </w:num>
  <w:num w:numId="27">
    <w:abstractNumId w:val="27"/>
  </w:num>
  <w:num w:numId="28">
    <w:abstractNumId w:val="10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34"/>
  </w:num>
  <w:num w:numId="34">
    <w:abstractNumId w:val="33"/>
  </w:num>
  <w:num w:numId="35">
    <w:abstractNumId w:val="15"/>
  </w:num>
  <w:num w:numId="36">
    <w:abstractNumId w:val="26"/>
  </w:num>
  <w:num w:numId="37">
    <w:abstractNumId w:val="22"/>
  </w:num>
  <w:num w:numId="38">
    <w:abstractNumId w:val="34"/>
  </w:num>
  <w:num w:numId="39">
    <w:abstractNumId w:val="24"/>
  </w:num>
  <w:num w:numId="40">
    <w:abstractNumId w:val="29"/>
  </w:num>
  <w:num w:numId="41">
    <w:abstractNumId w:val="36"/>
  </w:num>
  <w:num w:numId="42">
    <w:abstractNumId w:val="3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0E"/>
    <w:rsid w:val="00012965"/>
    <w:rsid w:val="00012B04"/>
    <w:rsid w:val="00015B24"/>
    <w:rsid w:val="00016133"/>
    <w:rsid w:val="000171BC"/>
    <w:rsid w:val="00021293"/>
    <w:rsid w:val="0002222C"/>
    <w:rsid w:val="00023A7A"/>
    <w:rsid w:val="000245FF"/>
    <w:rsid w:val="00030EEA"/>
    <w:rsid w:val="00034C49"/>
    <w:rsid w:val="00037AF2"/>
    <w:rsid w:val="00040A58"/>
    <w:rsid w:val="00041BFE"/>
    <w:rsid w:val="00043609"/>
    <w:rsid w:val="00044257"/>
    <w:rsid w:val="000501F8"/>
    <w:rsid w:val="0005765C"/>
    <w:rsid w:val="000614C1"/>
    <w:rsid w:val="000713D9"/>
    <w:rsid w:val="000735A6"/>
    <w:rsid w:val="00086B70"/>
    <w:rsid w:val="000879A1"/>
    <w:rsid w:val="00092157"/>
    <w:rsid w:val="000957E0"/>
    <w:rsid w:val="000A3E2C"/>
    <w:rsid w:val="000B3E53"/>
    <w:rsid w:val="000B4D22"/>
    <w:rsid w:val="000C01BD"/>
    <w:rsid w:val="000C0C80"/>
    <w:rsid w:val="000C2D61"/>
    <w:rsid w:val="000D01CC"/>
    <w:rsid w:val="000D1772"/>
    <w:rsid w:val="000E3329"/>
    <w:rsid w:val="000F4176"/>
    <w:rsid w:val="000F452B"/>
    <w:rsid w:val="000F6BE1"/>
    <w:rsid w:val="00104B01"/>
    <w:rsid w:val="00107055"/>
    <w:rsid w:val="0011042D"/>
    <w:rsid w:val="001177C6"/>
    <w:rsid w:val="00134F66"/>
    <w:rsid w:val="00141A0A"/>
    <w:rsid w:val="001472EA"/>
    <w:rsid w:val="00147AF2"/>
    <w:rsid w:val="001552FD"/>
    <w:rsid w:val="00155C51"/>
    <w:rsid w:val="00157E5E"/>
    <w:rsid w:val="001702C5"/>
    <w:rsid w:val="00195B70"/>
    <w:rsid w:val="001A590C"/>
    <w:rsid w:val="001C119F"/>
    <w:rsid w:val="001C754C"/>
    <w:rsid w:val="001D062D"/>
    <w:rsid w:val="001E019C"/>
    <w:rsid w:val="001E4A21"/>
    <w:rsid w:val="001E4AB8"/>
    <w:rsid w:val="001E758D"/>
    <w:rsid w:val="001F11EE"/>
    <w:rsid w:val="001F2109"/>
    <w:rsid w:val="00201A55"/>
    <w:rsid w:val="00204A44"/>
    <w:rsid w:val="00210BBF"/>
    <w:rsid w:val="00217212"/>
    <w:rsid w:val="00222733"/>
    <w:rsid w:val="00230E0C"/>
    <w:rsid w:val="0025567D"/>
    <w:rsid w:val="00256A94"/>
    <w:rsid w:val="002608E3"/>
    <w:rsid w:val="00264748"/>
    <w:rsid w:val="00277A7C"/>
    <w:rsid w:val="0028415C"/>
    <w:rsid w:val="0029250C"/>
    <w:rsid w:val="002A07A2"/>
    <w:rsid w:val="002A0E09"/>
    <w:rsid w:val="002A1877"/>
    <w:rsid w:val="002A347F"/>
    <w:rsid w:val="002B1FB5"/>
    <w:rsid w:val="002B36AD"/>
    <w:rsid w:val="002B4239"/>
    <w:rsid w:val="002C71EB"/>
    <w:rsid w:val="002D1EE0"/>
    <w:rsid w:val="002D3BF0"/>
    <w:rsid w:val="002E7570"/>
    <w:rsid w:val="002F2938"/>
    <w:rsid w:val="002F6924"/>
    <w:rsid w:val="002F761D"/>
    <w:rsid w:val="003123BC"/>
    <w:rsid w:val="00316DD8"/>
    <w:rsid w:val="00322C13"/>
    <w:rsid w:val="003236F1"/>
    <w:rsid w:val="003300FA"/>
    <w:rsid w:val="00343552"/>
    <w:rsid w:val="00347D16"/>
    <w:rsid w:val="00352B6F"/>
    <w:rsid w:val="00354E3B"/>
    <w:rsid w:val="00362651"/>
    <w:rsid w:val="0036270A"/>
    <w:rsid w:val="00363960"/>
    <w:rsid w:val="00367F79"/>
    <w:rsid w:val="00370107"/>
    <w:rsid w:val="00372E58"/>
    <w:rsid w:val="00382A09"/>
    <w:rsid w:val="00390FCA"/>
    <w:rsid w:val="00397DD5"/>
    <w:rsid w:val="003A04E9"/>
    <w:rsid w:val="003A7AC5"/>
    <w:rsid w:val="003B04ED"/>
    <w:rsid w:val="003B2ED1"/>
    <w:rsid w:val="003C2289"/>
    <w:rsid w:val="003C4C99"/>
    <w:rsid w:val="003C5534"/>
    <w:rsid w:val="003D3487"/>
    <w:rsid w:val="003D4CCC"/>
    <w:rsid w:val="003D79AF"/>
    <w:rsid w:val="003E14D0"/>
    <w:rsid w:val="003E2595"/>
    <w:rsid w:val="003E5337"/>
    <w:rsid w:val="003E6002"/>
    <w:rsid w:val="003E6AA6"/>
    <w:rsid w:val="003F10F5"/>
    <w:rsid w:val="004015C2"/>
    <w:rsid w:val="00411C55"/>
    <w:rsid w:val="0041313D"/>
    <w:rsid w:val="00432108"/>
    <w:rsid w:val="004321C6"/>
    <w:rsid w:val="004361D3"/>
    <w:rsid w:val="00447EA2"/>
    <w:rsid w:val="00454312"/>
    <w:rsid w:val="004577F0"/>
    <w:rsid w:val="004636E0"/>
    <w:rsid w:val="00463E7A"/>
    <w:rsid w:val="00467760"/>
    <w:rsid w:val="00472F73"/>
    <w:rsid w:val="004754BF"/>
    <w:rsid w:val="004769E9"/>
    <w:rsid w:val="00481609"/>
    <w:rsid w:val="00485187"/>
    <w:rsid w:val="004A23A2"/>
    <w:rsid w:val="004A702B"/>
    <w:rsid w:val="004B2C44"/>
    <w:rsid w:val="004B74AC"/>
    <w:rsid w:val="004D3BD1"/>
    <w:rsid w:val="004D61CA"/>
    <w:rsid w:val="004E4B44"/>
    <w:rsid w:val="004F1762"/>
    <w:rsid w:val="004F1D4E"/>
    <w:rsid w:val="00500EB0"/>
    <w:rsid w:val="005178ED"/>
    <w:rsid w:val="005178F6"/>
    <w:rsid w:val="00521EDC"/>
    <w:rsid w:val="0052658F"/>
    <w:rsid w:val="005412A8"/>
    <w:rsid w:val="00542EDA"/>
    <w:rsid w:val="005505C2"/>
    <w:rsid w:val="00552BB7"/>
    <w:rsid w:val="0055531B"/>
    <w:rsid w:val="00557DF7"/>
    <w:rsid w:val="00561B03"/>
    <w:rsid w:val="00562A31"/>
    <w:rsid w:val="005630CE"/>
    <w:rsid w:val="00566866"/>
    <w:rsid w:val="00567F34"/>
    <w:rsid w:val="00574F2A"/>
    <w:rsid w:val="00597376"/>
    <w:rsid w:val="00597D25"/>
    <w:rsid w:val="005A5DC8"/>
    <w:rsid w:val="005B06DF"/>
    <w:rsid w:val="005B4F44"/>
    <w:rsid w:val="005B77AE"/>
    <w:rsid w:val="005D022F"/>
    <w:rsid w:val="005D1E19"/>
    <w:rsid w:val="005D3A19"/>
    <w:rsid w:val="005E2C1D"/>
    <w:rsid w:val="005E3500"/>
    <w:rsid w:val="005F4DAF"/>
    <w:rsid w:val="00601107"/>
    <w:rsid w:val="006025AD"/>
    <w:rsid w:val="006052F4"/>
    <w:rsid w:val="00605E1A"/>
    <w:rsid w:val="00612C69"/>
    <w:rsid w:val="006234AF"/>
    <w:rsid w:val="00636C27"/>
    <w:rsid w:val="006404C5"/>
    <w:rsid w:val="006448B6"/>
    <w:rsid w:val="006501EF"/>
    <w:rsid w:val="00663217"/>
    <w:rsid w:val="006642F1"/>
    <w:rsid w:val="00665CF1"/>
    <w:rsid w:val="00673F40"/>
    <w:rsid w:val="006932AF"/>
    <w:rsid w:val="006A1EDD"/>
    <w:rsid w:val="006C25F6"/>
    <w:rsid w:val="006C3210"/>
    <w:rsid w:val="006C3A7B"/>
    <w:rsid w:val="006E5E80"/>
    <w:rsid w:val="006E6F7D"/>
    <w:rsid w:val="006F2C9D"/>
    <w:rsid w:val="0070474F"/>
    <w:rsid w:val="007048CD"/>
    <w:rsid w:val="0070587C"/>
    <w:rsid w:val="007117EA"/>
    <w:rsid w:val="00720E45"/>
    <w:rsid w:val="00721A74"/>
    <w:rsid w:val="007227EE"/>
    <w:rsid w:val="007310C0"/>
    <w:rsid w:val="007414F3"/>
    <w:rsid w:val="00742E48"/>
    <w:rsid w:val="0075550E"/>
    <w:rsid w:val="007866C3"/>
    <w:rsid w:val="007A03C3"/>
    <w:rsid w:val="007A14C6"/>
    <w:rsid w:val="007A25D9"/>
    <w:rsid w:val="007A6373"/>
    <w:rsid w:val="007B38C3"/>
    <w:rsid w:val="007B3BEC"/>
    <w:rsid w:val="007F0132"/>
    <w:rsid w:val="007F0EE2"/>
    <w:rsid w:val="007F2555"/>
    <w:rsid w:val="007F528B"/>
    <w:rsid w:val="007F670D"/>
    <w:rsid w:val="007F72E4"/>
    <w:rsid w:val="00801F18"/>
    <w:rsid w:val="00811F03"/>
    <w:rsid w:val="00813205"/>
    <w:rsid w:val="00815A22"/>
    <w:rsid w:val="0082133C"/>
    <w:rsid w:val="008241DE"/>
    <w:rsid w:val="0082631D"/>
    <w:rsid w:val="00827A6F"/>
    <w:rsid w:val="00845130"/>
    <w:rsid w:val="008469F7"/>
    <w:rsid w:val="00863FEF"/>
    <w:rsid w:val="00874C02"/>
    <w:rsid w:val="008833C7"/>
    <w:rsid w:val="008A6C21"/>
    <w:rsid w:val="008B1012"/>
    <w:rsid w:val="008B77BD"/>
    <w:rsid w:val="008C02D2"/>
    <w:rsid w:val="008C77CF"/>
    <w:rsid w:val="008D105F"/>
    <w:rsid w:val="008D7CBB"/>
    <w:rsid w:val="008E3E94"/>
    <w:rsid w:val="008E638F"/>
    <w:rsid w:val="008F049D"/>
    <w:rsid w:val="009004F0"/>
    <w:rsid w:val="0091048A"/>
    <w:rsid w:val="0091328A"/>
    <w:rsid w:val="00914CEC"/>
    <w:rsid w:val="009330D8"/>
    <w:rsid w:val="00933ED8"/>
    <w:rsid w:val="00934DBF"/>
    <w:rsid w:val="009406C0"/>
    <w:rsid w:val="00942328"/>
    <w:rsid w:val="009518B7"/>
    <w:rsid w:val="00952F27"/>
    <w:rsid w:val="00957A2D"/>
    <w:rsid w:val="00967987"/>
    <w:rsid w:val="0097322A"/>
    <w:rsid w:val="00974C62"/>
    <w:rsid w:val="00980AB1"/>
    <w:rsid w:val="00982D5A"/>
    <w:rsid w:val="00987331"/>
    <w:rsid w:val="0099696D"/>
    <w:rsid w:val="009B005A"/>
    <w:rsid w:val="009B27BF"/>
    <w:rsid w:val="009B49B5"/>
    <w:rsid w:val="009B5730"/>
    <w:rsid w:val="009C1D6C"/>
    <w:rsid w:val="009C440F"/>
    <w:rsid w:val="009C60E5"/>
    <w:rsid w:val="009D2EF0"/>
    <w:rsid w:val="009D6DE2"/>
    <w:rsid w:val="009E2A42"/>
    <w:rsid w:val="009E458F"/>
    <w:rsid w:val="009F5F4A"/>
    <w:rsid w:val="009F7790"/>
    <w:rsid w:val="00A00CF6"/>
    <w:rsid w:val="00A11BF1"/>
    <w:rsid w:val="00A14809"/>
    <w:rsid w:val="00A2429A"/>
    <w:rsid w:val="00A24B68"/>
    <w:rsid w:val="00A25249"/>
    <w:rsid w:val="00A27607"/>
    <w:rsid w:val="00A31AA2"/>
    <w:rsid w:val="00A45BB4"/>
    <w:rsid w:val="00A476C3"/>
    <w:rsid w:val="00A54BD3"/>
    <w:rsid w:val="00A602C3"/>
    <w:rsid w:val="00A62D64"/>
    <w:rsid w:val="00A66201"/>
    <w:rsid w:val="00A66D99"/>
    <w:rsid w:val="00A7538E"/>
    <w:rsid w:val="00A776F7"/>
    <w:rsid w:val="00A831FF"/>
    <w:rsid w:val="00A87261"/>
    <w:rsid w:val="00A87B82"/>
    <w:rsid w:val="00A87FAD"/>
    <w:rsid w:val="00A96DC1"/>
    <w:rsid w:val="00AA0AC7"/>
    <w:rsid w:val="00AA3443"/>
    <w:rsid w:val="00AB13F6"/>
    <w:rsid w:val="00AC06A4"/>
    <w:rsid w:val="00AC0960"/>
    <w:rsid w:val="00AC481C"/>
    <w:rsid w:val="00AD1086"/>
    <w:rsid w:val="00AE2380"/>
    <w:rsid w:val="00AE4C64"/>
    <w:rsid w:val="00AE799E"/>
    <w:rsid w:val="00AF040C"/>
    <w:rsid w:val="00B02D28"/>
    <w:rsid w:val="00B20F83"/>
    <w:rsid w:val="00B24105"/>
    <w:rsid w:val="00B372EF"/>
    <w:rsid w:val="00B4443C"/>
    <w:rsid w:val="00B46757"/>
    <w:rsid w:val="00B60F44"/>
    <w:rsid w:val="00B67026"/>
    <w:rsid w:val="00B71FBD"/>
    <w:rsid w:val="00B7465F"/>
    <w:rsid w:val="00B94364"/>
    <w:rsid w:val="00B97A82"/>
    <w:rsid w:val="00BA1B99"/>
    <w:rsid w:val="00BB271B"/>
    <w:rsid w:val="00BC3010"/>
    <w:rsid w:val="00BD257A"/>
    <w:rsid w:val="00BD33B2"/>
    <w:rsid w:val="00BD56D5"/>
    <w:rsid w:val="00BD66B8"/>
    <w:rsid w:val="00BE0808"/>
    <w:rsid w:val="00BE1C7F"/>
    <w:rsid w:val="00BE2166"/>
    <w:rsid w:val="00BF020B"/>
    <w:rsid w:val="00C2118D"/>
    <w:rsid w:val="00C27AB5"/>
    <w:rsid w:val="00C325C5"/>
    <w:rsid w:val="00C327C0"/>
    <w:rsid w:val="00C33313"/>
    <w:rsid w:val="00C34713"/>
    <w:rsid w:val="00C37DFA"/>
    <w:rsid w:val="00C4508D"/>
    <w:rsid w:val="00C53236"/>
    <w:rsid w:val="00C53339"/>
    <w:rsid w:val="00C55659"/>
    <w:rsid w:val="00C72386"/>
    <w:rsid w:val="00C7687D"/>
    <w:rsid w:val="00C90D23"/>
    <w:rsid w:val="00CA3A97"/>
    <w:rsid w:val="00CA524F"/>
    <w:rsid w:val="00CA5877"/>
    <w:rsid w:val="00CA6A15"/>
    <w:rsid w:val="00CB492A"/>
    <w:rsid w:val="00CB5F99"/>
    <w:rsid w:val="00CB64AD"/>
    <w:rsid w:val="00CC79B8"/>
    <w:rsid w:val="00CD07F1"/>
    <w:rsid w:val="00CD2BB8"/>
    <w:rsid w:val="00CD75C8"/>
    <w:rsid w:val="00CE5090"/>
    <w:rsid w:val="00CE7038"/>
    <w:rsid w:val="00D33148"/>
    <w:rsid w:val="00D44882"/>
    <w:rsid w:val="00D45857"/>
    <w:rsid w:val="00D61610"/>
    <w:rsid w:val="00D7029B"/>
    <w:rsid w:val="00D7035D"/>
    <w:rsid w:val="00D73171"/>
    <w:rsid w:val="00D73DC6"/>
    <w:rsid w:val="00D758B8"/>
    <w:rsid w:val="00D820EE"/>
    <w:rsid w:val="00D84B33"/>
    <w:rsid w:val="00D93DB9"/>
    <w:rsid w:val="00DB1AD0"/>
    <w:rsid w:val="00DC02BB"/>
    <w:rsid w:val="00DD4052"/>
    <w:rsid w:val="00DD70F4"/>
    <w:rsid w:val="00DE091D"/>
    <w:rsid w:val="00DE4281"/>
    <w:rsid w:val="00DF6FEC"/>
    <w:rsid w:val="00DF78A3"/>
    <w:rsid w:val="00E04215"/>
    <w:rsid w:val="00E11372"/>
    <w:rsid w:val="00E1299C"/>
    <w:rsid w:val="00E17DEF"/>
    <w:rsid w:val="00E27165"/>
    <w:rsid w:val="00E3047C"/>
    <w:rsid w:val="00E322EA"/>
    <w:rsid w:val="00E36C1F"/>
    <w:rsid w:val="00E42DE5"/>
    <w:rsid w:val="00E5056B"/>
    <w:rsid w:val="00E57AB8"/>
    <w:rsid w:val="00E653B4"/>
    <w:rsid w:val="00E72919"/>
    <w:rsid w:val="00E734F9"/>
    <w:rsid w:val="00E73A15"/>
    <w:rsid w:val="00E74DD8"/>
    <w:rsid w:val="00E970C6"/>
    <w:rsid w:val="00EA48CE"/>
    <w:rsid w:val="00EB5B2C"/>
    <w:rsid w:val="00EB65C4"/>
    <w:rsid w:val="00EC57B5"/>
    <w:rsid w:val="00ED1027"/>
    <w:rsid w:val="00EE65FB"/>
    <w:rsid w:val="00EF2D07"/>
    <w:rsid w:val="00F015A8"/>
    <w:rsid w:val="00F01AD1"/>
    <w:rsid w:val="00F03E14"/>
    <w:rsid w:val="00F22694"/>
    <w:rsid w:val="00F3108A"/>
    <w:rsid w:val="00F4022F"/>
    <w:rsid w:val="00F415FD"/>
    <w:rsid w:val="00F437AC"/>
    <w:rsid w:val="00F559ED"/>
    <w:rsid w:val="00F60D91"/>
    <w:rsid w:val="00F64F00"/>
    <w:rsid w:val="00F734F2"/>
    <w:rsid w:val="00F75288"/>
    <w:rsid w:val="00F80707"/>
    <w:rsid w:val="00F82E3B"/>
    <w:rsid w:val="00F93C32"/>
    <w:rsid w:val="00FA59FB"/>
    <w:rsid w:val="00FA778A"/>
    <w:rsid w:val="00FB17B0"/>
    <w:rsid w:val="00FB3A3B"/>
    <w:rsid w:val="00FB4DD9"/>
    <w:rsid w:val="00FB66F0"/>
    <w:rsid w:val="00FC03BD"/>
    <w:rsid w:val="00FC1BA5"/>
    <w:rsid w:val="00FC49B2"/>
    <w:rsid w:val="00FC6B73"/>
    <w:rsid w:val="00FD1D71"/>
    <w:rsid w:val="00FD7176"/>
    <w:rsid w:val="00FE27AF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F3366C2"/>
  <w15:docId w15:val="{D150E603-ECAF-4957-891F-4EE41FF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C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D2B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D2BB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D2BB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F22694"/>
  </w:style>
  <w:style w:type="paragraph" w:styleId="Paragraphedeliste">
    <w:name w:val="List Paragraph"/>
    <w:basedOn w:val="Normal"/>
    <w:uiPriority w:val="34"/>
    <w:qFormat/>
    <w:rsid w:val="00AD1086"/>
    <w:pPr>
      <w:ind w:left="720"/>
      <w:contextualSpacing/>
    </w:pPr>
  </w:style>
  <w:style w:type="character" w:styleId="Marquedecommentaire">
    <w:name w:val="annotation reference"/>
    <w:basedOn w:val="Policepardfaut"/>
    <w:rsid w:val="00432108"/>
    <w:rPr>
      <w:sz w:val="16"/>
      <w:szCs w:val="16"/>
    </w:rPr>
  </w:style>
  <w:style w:type="paragraph" w:styleId="Commentaire">
    <w:name w:val="annotation text"/>
    <w:basedOn w:val="Normal"/>
    <w:link w:val="CommentaireCar"/>
    <w:rsid w:val="004321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32108"/>
  </w:style>
  <w:style w:type="paragraph" w:styleId="Objetducommentaire">
    <w:name w:val="annotation subject"/>
    <w:basedOn w:val="Commentaire"/>
    <w:next w:val="Commentaire"/>
    <w:link w:val="ObjetducommentaireCar"/>
    <w:rsid w:val="00432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32108"/>
    <w:rPr>
      <w:b/>
      <w:bCs/>
    </w:rPr>
  </w:style>
  <w:style w:type="character" w:styleId="Lienhypertexte">
    <w:name w:val="Hyperlink"/>
    <w:basedOn w:val="Policepardfaut"/>
    <w:rsid w:val="00BC301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5C5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heyer\Desktop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18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CA</vt:lpstr>
    </vt:vector>
  </TitlesOfParts>
  <Company>computer technologie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CA</dc:title>
  <dc:creator>Laurent SCHEYER</dc:creator>
  <cp:lastModifiedBy>Gaëlle BERTHAUD</cp:lastModifiedBy>
  <cp:revision>5</cp:revision>
  <cp:lastPrinted>2024-02-15T13:45:00Z</cp:lastPrinted>
  <dcterms:created xsi:type="dcterms:W3CDTF">2025-04-01T13:21:00Z</dcterms:created>
  <dcterms:modified xsi:type="dcterms:W3CDTF">2025-04-02T10:13:00Z</dcterms:modified>
</cp:coreProperties>
</file>